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CFD" w:rsidRPr="00335CFD" w:rsidRDefault="00335CFD" w:rsidP="00335C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5CFD">
        <w:rPr>
          <w:rFonts w:ascii="Times New Roman" w:eastAsia="Times New Roman" w:hAnsi="Times New Roman" w:cs="Times New Roman"/>
          <w:b/>
          <w:bCs/>
          <w:sz w:val="36"/>
          <w:szCs w:val="36"/>
        </w:rPr>
        <w:t>The Blended Mandate: Reconciling Foundational Skills and 21st-Century Competencies</w:t>
      </w:r>
    </w:p>
    <w:p w:rsidR="00335CFD" w:rsidRPr="00335CFD" w:rsidRDefault="00335CFD" w:rsidP="00335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35CFD" w:rsidRPr="00335CFD" w:rsidRDefault="00335CFD" w:rsidP="00335C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CFD">
        <w:rPr>
          <w:rFonts w:ascii="Times New Roman" w:eastAsia="Times New Roman" w:hAnsi="Times New Roman" w:cs="Times New Roman"/>
          <w:b/>
          <w:bCs/>
          <w:sz w:val="27"/>
          <w:szCs w:val="27"/>
        </w:rPr>
        <w:t>Comment</w:t>
      </w:r>
    </w:p>
    <w:p w:rsidR="00335CFD" w:rsidRPr="00335CFD" w:rsidRDefault="00335CFD" w:rsidP="0033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A stand-out idea prompted by the material (specifically political rhetoric on education) is that the public discourse rarely presents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didactic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authentic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education as opposing forces, but rather as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complementary necessities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. Political rhetoric often seeks to satisfy both the pragmatic public demand for a return to "basics" (a didactic, measurable goal) and the aspirational call for "21st-century skills" (an authentic/transformative goal). The new thought this raises is: To what extent does this political blending actually lead to pedagogical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compromise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rather than true </w:t>
      </w:r>
      <w:bookmarkStart w:id="0" w:name="_GoBack"/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integration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? Do teachers and students end up simply doing </w:t>
      </w:r>
      <w:r w:rsidRPr="00335CFD">
        <w:rPr>
          <w:rFonts w:ascii="Times New Roman" w:eastAsia="Times New Roman" w:hAnsi="Times New Roman" w:cs="Times New Roman"/>
          <w:i/>
          <w:iCs/>
          <w:sz w:val="24"/>
          <w:szCs w:val="24"/>
        </w:rPr>
        <w:t>more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—more rote work </w:t>
      </w:r>
      <w:r w:rsidRPr="00335CFD"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more </w:t>
      </w:r>
      <w:bookmarkEnd w:id="0"/>
      <w:r w:rsidRPr="00335CFD">
        <w:rPr>
          <w:rFonts w:ascii="Times New Roman" w:eastAsia="Times New Roman" w:hAnsi="Times New Roman" w:cs="Times New Roman"/>
          <w:sz w:val="24"/>
          <w:szCs w:val="24"/>
        </w:rPr>
        <w:t>projects—without a genuinely coherent, reflexive pedagogy that unifies the two?</w:t>
      </w:r>
    </w:p>
    <w:p w:rsidR="00335CFD" w:rsidRPr="00335CFD" w:rsidRDefault="00335CFD" w:rsidP="0033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5CFD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335CFD">
        <w:rPr>
          <w:rFonts w:ascii="Times New Roman" w:eastAsia="Times New Roman" w:hAnsi="Times New Roman" w:cs="Times New Roman"/>
          <w:i/>
          <w:iCs/>
          <w:sz w:val="24"/>
          <w:szCs w:val="24"/>
        </w:rPr>
        <w:t>[</w:t>
      </w:r>
      <w:proofErr w:type="gramEnd"/>
      <w:r w:rsidRPr="00335CFD">
        <w:rPr>
          <w:rFonts w:ascii="Times New Roman" w:eastAsia="Times New Roman" w:hAnsi="Times New Roman" w:cs="Times New Roman"/>
          <w:i/>
          <w:iCs/>
          <w:sz w:val="24"/>
          <w:szCs w:val="24"/>
        </w:rPr>
        <w:t>Name of another participant]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>: What do you think—is the political mandate for "all of the above" ultimately good policy or just good rhetoric?</w:t>
      </w:r>
    </w:p>
    <w:p w:rsidR="00335CFD" w:rsidRPr="00335CFD" w:rsidRDefault="00335CFD" w:rsidP="00335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35CFD" w:rsidRPr="00335CFD" w:rsidRDefault="00335CFD" w:rsidP="00335C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CF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Make an Update: Parsing </w:t>
      </w:r>
      <w:proofErr w:type="gramStart"/>
      <w:r w:rsidRPr="00335CFD">
        <w:rPr>
          <w:rFonts w:ascii="Times New Roman" w:eastAsia="Times New Roman" w:hAnsi="Times New Roman" w:cs="Times New Roman"/>
          <w:b/>
          <w:bCs/>
          <w:sz w:val="27"/>
          <w:szCs w:val="27"/>
        </w:rPr>
        <w:t>The</w:t>
      </w:r>
      <w:proofErr w:type="gramEnd"/>
      <w:r w:rsidRPr="00335CF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"</w:t>
      </w:r>
      <w:proofErr w:type="spellStart"/>
      <w:r w:rsidRPr="00335CFD">
        <w:rPr>
          <w:rFonts w:ascii="Times New Roman" w:eastAsia="Times New Roman" w:hAnsi="Times New Roman" w:cs="Times New Roman"/>
          <w:b/>
          <w:bCs/>
          <w:sz w:val="27"/>
          <w:szCs w:val="27"/>
        </w:rPr>
        <w:t>Matatag</w:t>
      </w:r>
      <w:proofErr w:type="spellEnd"/>
      <w:r w:rsidRPr="00335CFD">
        <w:rPr>
          <w:rFonts w:ascii="Times New Roman" w:eastAsia="Times New Roman" w:hAnsi="Times New Roman" w:cs="Times New Roman"/>
          <w:b/>
          <w:bCs/>
          <w:sz w:val="27"/>
          <w:szCs w:val="27"/>
        </w:rPr>
        <w:t>" Agenda</w:t>
      </w:r>
    </w:p>
    <w:p w:rsidR="00335CFD" w:rsidRPr="00335CFD" w:rsidRDefault="00335CFD" w:rsidP="00335C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Contemporary Text: Philippine Department of Education's "</w:t>
      </w:r>
      <w:proofErr w:type="spellStart"/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Matatag</w:t>
      </w:r>
      <w:proofErr w:type="spellEnd"/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" (Strong) Agenda</w:t>
      </w:r>
    </w:p>
    <w:p w:rsidR="00335CFD" w:rsidRPr="00335CFD" w:rsidRDefault="00335CFD" w:rsidP="0033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sz w:val="24"/>
          <w:szCs w:val="24"/>
        </w:rPr>
        <w:t>The "</w:t>
      </w:r>
      <w:proofErr w:type="spellStart"/>
      <w:r w:rsidRPr="00335CFD">
        <w:rPr>
          <w:rFonts w:ascii="Times New Roman" w:eastAsia="Times New Roman" w:hAnsi="Times New Roman" w:cs="Times New Roman"/>
          <w:sz w:val="24"/>
          <w:szCs w:val="24"/>
        </w:rPr>
        <w:t>Matatag</w:t>
      </w:r>
      <w:proofErr w:type="spellEnd"/>
      <w:r w:rsidRPr="00335CFD">
        <w:rPr>
          <w:rFonts w:ascii="Times New Roman" w:eastAsia="Times New Roman" w:hAnsi="Times New Roman" w:cs="Times New Roman"/>
          <w:sz w:val="24"/>
          <w:szCs w:val="24"/>
        </w:rPr>
        <w:t>" Agenda, launched by the Philippine Department of Education, serves as a contemporary text of public policy setting social objectives for education.</w:t>
      </w:r>
    </w:p>
    <w:p w:rsidR="00335CFD" w:rsidRPr="00335CFD" w:rsidRDefault="00335CFD" w:rsidP="00335C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Social Objectives and Substance</w:t>
      </w:r>
    </w:p>
    <w:p w:rsidR="00335CFD" w:rsidRPr="00335CFD" w:rsidRDefault="00335CFD" w:rsidP="0033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sz w:val="24"/>
          <w:szCs w:val="24"/>
        </w:rPr>
        <w:t>The agenda's substance lies in its dual, and sometimes competing, social objectives:</w:t>
      </w:r>
    </w:p>
    <w:p w:rsidR="00335CFD" w:rsidRPr="00335CFD" w:rsidRDefault="00335CFD" w:rsidP="00335C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"Make the curriculum relevant to produce competent and job-ready, active, and responsible citizens"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(Authentic/Transformative Goal).</w:t>
      </w:r>
    </w:p>
    <w:p w:rsidR="00335CFD" w:rsidRPr="00335CFD" w:rsidRDefault="00335CFD" w:rsidP="00335C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"Take good care of learners by providing a safe, inclusive, and learner-friendly environment"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(Social Justice/Transformative Goal).</w:t>
      </w:r>
    </w:p>
    <w:p w:rsidR="00335CFD" w:rsidRPr="00335CFD" w:rsidRDefault="00335CFD" w:rsidP="00335C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"Actively engage stakeholders for support and collaboration"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(Authentic/Social Goal).</w:t>
      </w:r>
    </w:p>
    <w:p w:rsidR="00335CFD" w:rsidRPr="00335CFD" w:rsidRDefault="00335CFD" w:rsidP="00335C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"Give support to teachers to teach better"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(Didactic/Institutional Goal).</w:t>
      </w:r>
    </w:p>
    <w:p w:rsidR="00335CFD" w:rsidRPr="00335CFD" w:rsidRDefault="00335CFD" w:rsidP="0033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Comment on the Substance:</w:t>
      </w:r>
    </w:p>
    <w:p w:rsidR="00335CFD" w:rsidRPr="00335CFD" w:rsidRDefault="00335CFD" w:rsidP="0033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The rhetoric is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strong in aspiration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but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necessarily vague on pedagogical method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. Its primary substance is the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strategic framing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of didactic and authentic learning as integrated components:</w:t>
      </w:r>
    </w:p>
    <w:p w:rsidR="00335CFD" w:rsidRPr="00335CFD" w:rsidRDefault="00335CFD" w:rsidP="00335C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Didactic/Mimetic Reflection (High in Rhetoric, but Pragmatic):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The agenda's call to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"address learning losses"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and reinforce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"foundational skills in literacy and numeracy"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is a strongly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didactic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objective. The substance here is pragmatic and reactive: it acknowledges measurable performance decline and mandates a return to basic, structured instruction. The social objective is to ensure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universal academic equity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>—you can't be a "responsible citizen" (Authentic) without basic literacy.</w:t>
      </w:r>
    </w:p>
    <w:p w:rsidR="00335CFD" w:rsidRPr="00335CFD" w:rsidRDefault="00335CFD" w:rsidP="00335C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Authentic/Synthetic Reflection (High in Aspiration):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The objective to produce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"competent and job-ready"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citizens with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"21st-century skills"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directly reflects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authentic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learning. The substance is aspirational, aiming to shift the social goal of education from certification (Mimetic) to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real-world application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and problem-solving (Authentic). The emphasis on citizenship and responsibility also nudges toward synthetic tasks that require ethical or civic decision-making.</w:t>
      </w:r>
    </w:p>
    <w:p w:rsidR="00335CFD" w:rsidRPr="00335CFD" w:rsidRDefault="00335CFD" w:rsidP="00335C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Transformative/Reflexive Reflection (Implicitly High):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While the policy doesn't explicitly mention "reflexive pedagogy," the social objective of promoting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"active and responsible citizens"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and creating an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"inclusive, and learner-friendly environment"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implies a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transformative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shift. The goal is to cultivate learners who can critically reflect on and adapt to social and economic realities, which moves beyond mere skills (Authentic) into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character and civic development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(Transformative).</w:t>
      </w:r>
    </w:p>
    <w:p w:rsidR="00335CFD" w:rsidRPr="00335CFD" w:rsidRDefault="00335CFD" w:rsidP="0033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The Text's Strength (and Subtlety):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The substance is that the rhetoric avoids a false choice. It validates the political need for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accountability and basic mastery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(Didacticism) while simultaneously promising </w:t>
      </w:r>
      <w:r w:rsidRPr="00335CFD">
        <w:rPr>
          <w:rFonts w:ascii="Times New Roman" w:eastAsia="Times New Roman" w:hAnsi="Times New Roman" w:cs="Times New Roman"/>
          <w:b/>
          <w:bCs/>
          <w:sz w:val="24"/>
          <w:szCs w:val="24"/>
        </w:rPr>
        <w:t>relevance and critical thinking</w:t>
      </w:r>
      <w:r w:rsidRPr="00335CFD">
        <w:rPr>
          <w:rFonts w:ascii="Times New Roman" w:eastAsia="Times New Roman" w:hAnsi="Times New Roman" w:cs="Times New Roman"/>
          <w:sz w:val="24"/>
          <w:szCs w:val="24"/>
        </w:rPr>
        <w:t xml:space="preserve"> (Authentic/Transformative learning). The lack of highly specific pedagogical directives in the public policy text itself is less a lack of substance and more a rhetorical necessity to maintain broad political consensus.</w:t>
      </w:r>
    </w:p>
    <w:p w:rsidR="00237A6E" w:rsidRDefault="00237A6E"/>
    <w:sectPr w:rsidR="00237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C2594"/>
    <w:multiLevelType w:val="multilevel"/>
    <w:tmpl w:val="A7F8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D7F34"/>
    <w:multiLevelType w:val="multilevel"/>
    <w:tmpl w:val="7176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3D0195"/>
    <w:multiLevelType w:val="multilevel"/>
    <w:tmpl w:val="9FD0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D"/>
    <w:rsid w:val="00237A6E"/>
    <w:rsid w:val="0033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62235-088E-430A-96D8-C7DB1C4D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5C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35C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35C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5C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35CF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35C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g-tns-c2366414075-24">
    <w:name w:val="ng-tns-c2366414075-24"/>
    <w:basedOn w:val="DefaultParagraphFont"/>
    <w:rsid w:val="00335CFD"/>
  </w:style>
  <w:style w:type="paragraph" w:styleId="NormalWeb">
    <w:name w:val="Normal (Web)"/>
    <w:basedOn w:val="Normal"/>
    <w:uiPriority w:val="99"/>
    <w:semiHidden/>
    <w:unhideWhenUsed/>
    <w:rsid w:val="0033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7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Stylish Computers</dc:creator>
  <cp:keywords/>
  <dc:description/>
  <cp:lastModifiedBy>Stylish Computers</cp:lastModifiedBy>
  <cp:revision>1</cp:revision>
  <dcterms:created xsi:type="dcterms:W3CDTF">2025-10-07T17:59:00Z</dcterms:created>
  <dcterms:modified xsi:type="dcterms:W3CDTF">2025-10-07T17:59:00Z</dcterms:modified>
</cp:coreProperties>
</file>